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297B" w14:textId="197776E6" w:rsidR="000A20AB" w:rsidRPr="006A3F13" w:rsidRDefault="00401DAA" w:rsidP="006A3F13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 w:rsidRPr="006A3F13">
        <w:rPr>
          <w:b/>
          <w:bCs/>
          <w:sz w:val="28"/>
          <w:szCs w:val="28"/>
          <w:lang w:val="es-ES"/>
        </w:rPr>
        <w:t>REVISIÓN BIBLIOGRÁFICA</w:t>
      </w:r>
    </w:p>
    <w:p w14:paraId="17191219" w14:textId="4DC38F94" w:rsidR="00401DAA" w:rsidRPr="006A3F13" w:rsidRDefault="00401DAA" w:rsidP="006A3F13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 w:rsidRPr="006A3F13">
        <w:rPr>
          <w:b/>
          <w:bCs/>
          <w:sz w:val="28"/>
          <w:szCs w:val="28"/>
          <w:lang w:val="es-ES"/>
        </w:rPr>
        <w:t>MICROORGANISMOS</w:t>
      </w:r>
    </w:p>
    <w:p w14:paraId="6F6E333D" w14:textId="4F693E18" w:rsidR="00401DAA" w:rsidRPr="006A3F13" w:rsidRDefault="00401DAA" w:rsidP="006A3F13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val="es-ES"/>
        </w:rPr>
      </w:pPr>
      <w:r w:rsidRPr="006A3F13">
        <w:rPr>
          <w:b/>
          <w:bCs/>
          <w:i/>
          <w:iCs/>
          <w:sz w:val="28"/>
          <w:szCs w:val="28"/>
          <w:lang w:val="es-ES"/>
        </w:rPr>
        <w:t>BIOSIEMBRA</w:t>
      </w:r>
    </w:p>
    <w:p w14:paraId="137FF14B" w14:textId="62681068" w:rsidR="00401DAA" w:rsidRDefault="00401DAA" w:rsidP="006A3F13">
      <w:pPr>
        <w:spacing w:after="0" w:line="240" w:lineRule="auto"/>
        <w:jc w:val="both"/>
        <w:rPr>
          <w:lang w:val="es-ES"/>
        </w:rPr>
      </w:pPr>
    </w:p>
    <w:p w14:paraId="4D4A5859" w14:textId="0F7E63A3" w:rsidR="006A3F13" w:rsidRDefault="006A3F13" w:rsidP="006A3F13">
      <w:pPr>
        <w:spacing w:after="0" w:line="240" w:lineRule="auto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EC1149D" wp14:editId="00399F9D">
            <wp:extent cx="1535095" cy="360000"/>
            <wp:effectExtent l="0" t="0" r="0" b="0"/>
            <wp:docPr id="1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me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F6F57" w14:textId="3E9FEBA0" w:rsidR="00BE6C37" w:rsidRDefault="00BE6C37" w:rsidP="00BE6C37">
      <w:pPr>
        <w:spacing w:after="0" w:line="240" w:lineRule="auto"/>
        <w:rPr>
          <w:lang w:val="es-ES"/>
        </w:rPr>
      </w:pPr>
    </w:p>
    <w:p w14:paraId="2BE505B4" w14:textId="377A7FB6" w:rsidR="00A97ED4" w:rsidRDefault="00A97ED4" w:rsidP="00A97ED4">
      <w:pPr>
        <w:spacing w:after="0" w:line="240" w:lineRule="auto"/>
        <w:jc w:val="center"/>
        <w:rPr>
          <w:b/>
          <w:bCs/>
          <w:sz w:val="26"/>
          <w:szCs w:val="26"/>
          <w:lang w:val="es-ES"/>
        </w:rPr>
      </w:pPr>
      <w:r w:rsidRPr="00A97ED4">
        <w:rPr>
          <w:b/>
          <w:bCs/>
          <w:sz w:val="26"/>
          <w:szCs w:val="26"/>
          <w:lang w:val="es-ES"/>
        </w:rPr>
        <w:t>BEAUVERIA BASSIANA</w:t>
      </w:r>
    </w:p>
    <w:p w14:paraId="71822894" w14:textId="77777777" w:rsidR="00A97ED4" w:rsidRPr="00A97ED4" w:rsidRDefault="00A97ED4" w:rsidP="00A97ED4">
      <w:pPr>
        <w:spacing w:after="0" w:line="240" w:lineRule="auto"/>
        <w:jc w:val="center"/>
        <w:rPr>
          <w:b/>
          <w:bCs/>
          <w:sz w:val="26"/>
          <w:szCs w:val="26"/>
          <w:lang w:val="es-ES"/>
        </w:rPr>
      </w:pPr>
    </w:p>
    <w:p w14:paraId="26369DEF" w14:textId="08F6A1A6" w:rsidR="00FC0F1E" w:rsidRDefault="00A97ED4" w:rsidP="00A97ED4">
      <w:pPr>
        <w:spacing w:after="0" w:line="240" w:lineRule="auto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8A41EA4" wp14:editId="258D4DCD">
            <wp:extent cx="1920000" cy="1080000"/>
            <wp:effectExtent l="0" t="0" r="0" b="0"/>
            <wp:docPr id="10" name="Imagen 10" descr="Imagen que contiene pieza, rebanada, comido, past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pieza, rebanada, comido, pastel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B4E25" w14:textId="77777777" w:rsidR="00A97ED4" w:rsidRDefault="00A97ED4" w:rsidP="006A3F13">
      <w:pPr>
        <w:spacing w:after="0" w:line="240" w:lineRule="auto"/>
        <w:jc w:val="both"/>
        <w:rPr>
          <w:lang w:val="es-ES"/>
        </w:rPr>
      </w:pPr>
    </w:p>
    <w:p w14:paraId="297E8214" w14:textId="162374BB" w:rsidR="00FC0F1E" w:rsidRDefault="00FC0F1E" w:rsidP="006A3F13">
      <w:pPr>
        <w:spacing w:after="0" w:line="240" w:lineRule="auto"/>
        <w:jc w:val="both"/>
        <w:rPr>
          <w:b/>
          <w:bCs/>
          <w:lang w:val="es-ES"/>
        </w:rPr>
      </w:pPr>
      <w:r w:rsidRPr="001D6AAA">
        <w:rPr>
          <w:b/>
          <w:bCs/>
          <w:lang w:val="es-ES"/>
        </w:rPr>
        <w:t>MORFOLOGÍA</w:t>
      </w:r>
    </w:p>
    <w:p w14:paraId="6941E978" w14:textId="77777777" w:rsidR="001D6AAA" w:rsidRPr="001D6AAA" w:rsidRDefault="001D6AAA" w:rsidP="006A3F13">
      <w:pPr>
        <w:spacing w:after="0" w:line="240" w:lineRule="auto"/>
        <w:jc w:val="both"/>
        <w:rPr>
          <w:b/>
          <w:bCs/>
          <w:lang w:val="es-ES"/>
        </w:rPr>
      </w:pPr>
    </w:p>
    <w:p w14:paraId="7A4A404D" w14:textId="73F6C2D3" w:rsidR="00FC0F1E" w:rsidRDefault="00FC0F1E" w:rsidP="006A3F1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Es un hongo </w:t>
      </w:r>
      <w:proofErr w:type="spellStart"/>
      <w:r>
        <w:rPr>
          <w:lang w:val="es-ES"/>
        </w:rPr>
        <w:t>deuteromiceto</w:t>
      </w:r>
      <w:proofErr w:type="spellEnd"/>
      <w:r>
        <w:rPr>
          <w:lang w:val="es-ES"/>
        </w:rPr>
        <w:t xml:space="preserve"> que crece de forma natural en los suelos de todo el mundo. Su poder entomopatógeno le hace capaz de parasitar a insectos de diferentes especies, causando la conocida enfermedad blanca de la </w:t>
      </w:r>
      <w:proofErr w:type="spellStart"/>
      <w:r>
        <w:rPr>
          <w:lang w:val="es-ES"/>
        </w:rPr>
        <w:t>muscardina</w:t>
      </w:r>
      <w:proofErr w:type="spellEnd"/>
      <w:r>
        <w:rPr>
          <w:lang w:val="es-ES"/>
        </w:rPr>
        <w:t xml:space="preserve">. Se caracteriza por presentar un crecimiento lento, circular, llegando a alcanzar 20 mm de diámetro en 10 días. El aspecto de la colonia es lanoso y en forma de polvo debido a los abundantes conidios, es de color blanco en un principio, tornándose amarillenta posteriormente en la parte del centro, de textura blanda y superficie plana. </w:t>
      </w:r>
    </w:p>
    <w:p w14:paraId="5C9D1F26" w14:textId="77777777" w:rsidR="001D6AAA" w:rsidRDefault="001D6AAA" w:rsidP="006A3F13">
      <w:pPr>
        <w:spacing w:after="0" w:line="240" w:lineRule="auto"/>
        <w:jc w:val="both"/>
        <w:rPr>
          <w:lang w:val="es-ES"/>
        </w:rPr>
      </w:pPr>
    </w:p>
    <w:p w14:paraId="029C0CEF" w14:textId="7EF03C0A" w:rsidR="00FC0F1E" w:rsidRDefault="00A97ED4" w:rsidP="00A97ED4">
      <w:pPr>
        <w:spacing w:after="0" w:line="240" w:lineRule="auto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664B680B" wp14:editId="2DCBA2A1">
            <wp:extent cx="1603553" cy="1080000"/>
            <wp:effectExtent l="0" t="0" r="0" b="0"/>
            <wp:docPr id="11" name="Imagen 1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Map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55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C4683" w14:textId="00DABDB4" w:rsidR="00BE6C37" w:rsidRPr="00BE6C37" w:rsidRDefault="00BE6C37" w:rsidP="00A97ED4">
      <w:pPr>
        <w:spacing w:after="0" w:line="240" w:lineRule="auto"/>
        <w:jc w:val="center"/>
        <w:rPr>
          <w:sz w:val="18"/>
          <w:szCs w:val="18"/>
          <w:lang w:val="es-ES"/>
        </w:rPr>
      </w:pPr>
      <w:proofErr w:type="spellStart"/>
      <w:r w:rsidRPr="00BE6C37">
        <w:rPr>
          <w:sz w:val="18"/>
          <w:szCs w:val="18"/>
          <w:lang w:val="es-ES"/>
        </w:rPr>
        <w:t>Fialide</w:t>
      </w:r>
      <w:proofErr w:type="spellEnd"/>
      <w:r w:rsidRPr="00BE6C37">
        <w:rPr>
          <w:sz w:val="18"/>
          <w:szCs w:val="18"/>
          <w:lang w:val="es-ES"/>
        </w:rPr>
        <w:t xml:space="preserve"> y conidios</w:t>
      </w:r>
    </w:p>
    <w:p w14:paraId="0A095E83" w14:textId="77777777" w:rsidR="001D6AAA" w:rsidRDefault="001D6AAA" w:rsidP="006A3F13">
      <w:pPr>
        <w:spacing w:after="0" w:line="240" w:lineRule="auto"/>
        <w:jc w:val="both"/>
        <w:rPr>
          <w:lang w:val="es-ES"/>
        </w:rPr>
      </w:pPr>
    </w:p>
    <w:p w14:paraId="0C930E67" w14:textId="1D3C6EC1" w:rsidR="00FC0F1E" w:rsidRDefault="00FC0F1E" w:rsidP="006A3F1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Esta especie posee hifas cenoc</w:t>
      </w:r>
      <w:r w:rsidR="00254616">
        <w:rPr>
          <w:lang w:val="es-ES"/>
        </w:rPr>
        <w:t xml:space="preserve">íticas, lisas, con células conidiógenas formando densos racimos irregularmente agrupados, las fiálides se encuentran hinchadas en la base que asemeja la estructura de un frasco </w:t>
      </w:r>
      <w:proofErr w:type="spellStart"/>
      <w:r w:rsidR="00254616">
        <w:rPr>
          <w:lang w:val="es-ES"/>
        </w:rPr>
        <w:t>sub-globoso</w:t>
      </w:r>
      <w:proofErr w:type="spellEnd"/>
      <w:r w:rsidR="00254616">
        <w:rPr>
          <w:lang w:val="es-ES"/>
        </w:rPr>
        <w:t xml:space="preserve"> y se adelgazan hacia la parte que sostiene las esporas llamado raquis en forma de zigzag. </w:t>
      </w:r>
    </w:p>
    <w:p w14:paraId="3288B1B1" w14:textId="77777777" w:rsidR="001D6AAA" w:rsidRDefault="001D6AAA" w:rsidP="006A3F13">
      <w:pPr>
        <w:spacing w:after="0" w:line="240" w:lineRule="auto"/>
        <w:jc w:val="both"/>
        <w:rPr>
          <w:lang w:val="es-ES"/>
        </w:rPr>
      </w:pPr>
    </w:p>
    <w:p w14:paraId="77068312" w14:textId="2DFC2E7F" w:rsidR="00254616" w:rsidRDefault="00254616" w:rsidP="006A3F1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El tamaño de las c</w:t>
      </w:r>
      <w:r w:rsidR="001D6AAA">
        <w:rPr>
          <w:lang w:val="es-ES"/>
        </w:rPr>
        <w:t>é</w:t>
      </w:r>
      <w:r>
        <w:rPr>
          <w:lang w:val="es-ES"/>
        </w:rPr>
        <w:t xml:space="preserve">lulas conidiógenas es de 3,8 – 7 X 1,3 – 1,8 </w:t>
      </w:r>
      <w:r w:rsidRPr="00254616">
        <w:rPr>
          <w:lang w:val="es-ES"/>
        </w:rPr>
        <w:t>µm</w:t>
      </w:r>
      <w:r>
        <w:rPr>
          <w:lang w:val="es-ES"/>
        </w:rPr>
        <w:t xml:space="preserve">, el raquis de 2,2 – 4,2 X 1 </w:t>
      </w:r>
      <w:r w:rsidRPr="00254616">
        <w:rPr>
          <w:lang w:val="es-ES"/>
        </w:rPr>
        <w:t>µm</w:t>
      </w:r>
      <w:r>
        <w:rPr>
          <w:lang w:val="es-ES"/>
        </w:rPr>
        <w:t xml:space="preserve">. Los conidios de B. </w:t>
      </w:r>
      <w:proofErr w:type="spellStart"/>
      <w:r>
        <w:rPr>
          <w:lang w:val="es-ES"/>
        </w:rPr>
        <w:t>bassiana</w:t>
      </w:r>
      <w:proofErr w:type="spellEnd"/>
      <w:r>
        <w:rPr>
          <w:lang w:val="es-ES"/>
        </w:rPr>
        <w:t xml:space="preserve"> son hialinos, lisos, de forma globosa a elipsoidal con un tamaño de 2,2 – 3 </w:t>
      </w:r>
      <w:r w:rsidRPr="00254616">
        <w:rPr>
          <w:lang w:val="es-ES"/>
        </w:rPr>
        <w:t>µm</w:t>
      </w:r>
      <w:r>
        <w:rPr>
          <w:lang w:val="es-ES"/>
        </w:rPr>
        <w:t xml:space="preserve"> de diámetro. </w:t>
      </w:r>
    </w:p>
    <w:p w14:paraId="101F9FB7" w14:textId="12CBBDB1" w:rsidR="00A97ED4" w:rsidRDefault="00A97ED4" w:rsidP="00BE6C37">
      <w:pPr>
        <w:spacing w:after="0" w:line="240" w:lineRule="auto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2D38ECF8" wp14:editId="32F521FF">
            <wp:extent cx="984047" cy="936000"/>
            <wp:effectExtent l="0" t="0" r="0" b="0"/>
            <wp:docPr id="12" name="Imagen 12" descr="Una taza de cafe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Una taza de cafe&#10;&#10;Descripción generada automáticamente con confianza baj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047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2CF85" w14:textId="0E6FEA4D" w:rsidR="00254616" w:rsidRDefault="00254616" w:rsidP="006A3F13">
      <w:pPr>
        <w:spacing w:after="0" w:line="240" w:lineRule="auto"/>
        <w:jc w:val="both"/>
        <w:rPr>
          <w:lang w:val="es-ES"/>
        </w:rPr>
      </w:pPr>
    </w:p>
    <w:p w14:paraId="767C3C4C" w14:textId="280E73CC" w:rsidR="00254616" w:rsidRDefault="00254616" w:rsidP="006A3F13">
      <w:pPr>
        <w:spacing w:after="0" w:line="240" w:lineRule="auto"/>
        <w:jc w:val="both"/>
        <w:rPr>
          <w:b/>
          <w:bCs/>
          <w:lang w:val="es-ES"/>
        </w:rPr>
      </w:pPr>
      <w:r w:rsidRPr="001D6AAA">
        <w:rPr>
          <w:b/>
          <w:bCs/>
          <w:lang w:val="es-ES"/>
        </w:rPr>
        <w:t xml:space="preserve">DIVISIÓN TAXONÓMICA </w:t>
      </w:r>
    </w:p>
    <w:p w14:paraId="4D7D1534" w14:textId="77777777" w:rsidR="001D6AAA" w:rsidRPr="001D6AAA" w:rsidRDefault="001D6AAA" w:rsidP="006A3F13">
      <w:pPr>
        <w:spacing w:after="0" w:line="240" w:lineRule="auto"/>
        <w:jc w:val="both"/>
        <w:rPr>
          <w:b/>
          <w:bCs/>
          <w:lang w:val="es-ES"/>
        </w:rPr>
      </w:pPr>
    </w:p>
    <w:p w14:paraId="1C804E10" w14:textId="064E3784" w:rsidR="00254616" w:rsidRPr="001D6AAA" w:rsidRDefault="00254616" w:rsidP="001D6A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ES"/>
        </w:rPr>
      </w:pPr>
      <w:r w:rsidRPr="001D6AAA">
        <w:rPr>
          <w:b/>
          <w:bCs/>
          <w:i/>
          <w:iCs/>
          <w:lang w:val="es-ES"/>
        </w:rPr>
        <w:t>Reino:</w:t>
      </w:r>
      <w:r w:rsidRPr="001D6AAA">
        <w:rPr>
          <w:lang w:val="es-ES"/>
        </w:rPr>
        <w:t xml:space="preserve"> </w:t>
      </w:r>
      <w:proofErr w:type="spellStart"/>
      <w:r w:rsidRPr="001D6AAA">
        <w:rPr>
          <w:lang w:val="es-ES"/>
        </w:rPr>
        <w:t>Fungi</w:t>
      </w:r>
      <w:proofErr w:type="spellEnd"/>
    </w:p>
    <w:p w14:paraId="01B474DC" w14:textId="0C0E2FD4" w:rsidR="00254616" w:rsidRPr="001D6AAA" w:rsidRDefault="00254616" w:rsidP="001D6A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ES"/>
        </w:rPr>
      </w:pPr>
      <w:r w:rsidRPr="001D6AAA">
        <w:rPr>
          <w:b/>
          <w:bCs/>
          <w:i/>
          <w:iCs/>
          <w:lang w:val="es-ES"/>
        </w:rPr>
        <w:t>División:</w:t>
      </w:r>
      <w:r w:rsidRPr="001D6AAA">
        <w:rPr>
          <w:lang w:val="es-ES"/>
        </w:rPr>
        <w:t xml:space="preserve"> </w:t>
      </w:r>
      <w:proofErr w:type="spellStart"/>
      <w:r w:rsidRPr="001D6AAA">
        <w:rPr>
          <w:lang w:val="es-ES"/>
        </w:rPr>
        <w:t>Ascomycota</w:t>
      </w:r>
      <w:proofErr w:type="spellEnd"/>
      <w:r w:rsidRPr="001D6AAA">
        <w:rPr>
          <w:lang w:val="es-ES"/>
        </w:rPr>
        <w:t xml:space="preserve"> </w:t>
      </w:r>
    </w:p>
    <w:p w14:paraId="174D9AA1" w14:textId="0B1623D7" w:rsidR="00254616" w:rsidRPr="001D6AAA" w:rsidRDefault="00254616" w:rsidP="001D6A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ES"/>
        </w:rPr>
      </w:pPr>
      <w:r w:rsidRPr="001D6AAA">
        <w:rPr>
          <w:b/>
          <w:bCs/>
          <w:i/>
          <w:iCs/>
          <w:lang w:val="es-ES"/>
        </w:rPr>
        <w:t>Clase:</w:t>
      </w:r>
      <w:r w:rsidRPr="001D6AAA">
        <w:rPr>
          <w:lang w:val="es-ES"/>
        </w:rPr>
        <w:t xml:space="preserve"> </w:t>
      </w:r>
      <w:proofErr w:type="spellStart"/>
      <w:r w:rsidRPr="001D6AAA">
        <w:rPr>
          <w:lang w:val="es-ES"/>
        </w:rPr>
        <w:t>Sordariomycetes</w:t>
      </w:r>
      <w:proofErr w:type="spellEnd"/>
    </w:p>
    <w:p w14:paraId="6B69A341" w14:textId="058C9E92" w:rsidR="00254616" w:rsidRPr="001D6AAA" w:rsidRDefault="00254616" w:rsidP="001D6A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ES"/>
        </w:rPr>
      </w:pPr>
      <w:r w:rsidRPr="001D6AAA">
        <w:rPr>
          <w:b/>
          <w:bCs/>
          <w:i/>
          <w:iCs/>
          <w:lang w:val="es-ES"/>
        </w:rPr>
        <w:t>Orden:</w:t>
      </w:r>
      <w:r w:rsidRPr="001D6AAA">
        <w:rPr>
          <w:lang w:val="es-ES"/>
        </w:rPr>
        <w:t xml:space="preserve"> Hipocreales</w:t>
      </w:r>
    </w:p>
    <w:p w14:paraId="7EABFE8F" w14:textId="3301EDEE" w:rsidR="00254616" w:rsidRPr="001D6AAA" w:rsidRDefault="00254616" w:rsidP="001D6A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ES"/>
        </w:rPr>
      </w:pPr>
      <w:r w:rsidRPr="001D6AAA">
        <w:rPr>
          <w:b/>
          <w:bCs/>
          <w:i/>
          <w:iCs/>
          <w:lang w:val="es-ES"/>
        </w:rPr>
        <w:t>Familia:</w:t>
      </w:r>
      <w:r w:rsidRPr="001D6AAA">
        <w:rPr>
          <w:lang w:val="es-ES"/>
        </w:rPr>
        <w:t xml:space="preserve"> </w:t>
      </w:r>
      <w:proofErr w:type="spellStart"/>
      <w:r w:rsidRPr="001D6AAA">
        <w:rPr>
          <w:lang w:val="es-ES"/>
        </w:rPr>
        <w:t>Cordycipitaceae</w:t>
      </w:r>
      <w:proofErr w:type="spellEnd"/>
    </w:p>
    <w:p w14:paraId="6C118DDD" w14:textId="63EA18F5" w:rsidR="00254616" w:rsidRPr="001D6AAA" w:rsidRDefault="00254616" w:rsidP="001D6A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ES"/>
        </w:rPr>
      </w:pPr>
      <w:r w:rsidRPr="001D6AAA">
        <w:rPr>
          <w:b/>
          <w:bCs/>
          <w:i/>
          <w:iCs/>
          <w:lang w:val="es-ES"/>
        </w:rPr>
        <w:t>Género:</w:t>
      </w:r>
      <w:r w:rsidRPr="001D6AAA">
        <w:rPr>
          <w:lang w:val="es-ES"/>
        </w:rPr>
        <w:t xml:space="preserve"> </w:t>
      </w:r>
      <w:proofErr w:type="spellStart"/>
      <w:r w:rsidRPr="001D6AAA">
        <w:rPr>
          <w:lang w:val="es-ES"/>
        </w:rPr>
        <w:t>Beauveria</w:t>
      </w:r>
      <w:proofErr w:type="spellEnd"/>
    </w:p>
    <w:p w14:paraId="26CC5462" w14:textId="7B4A916F" w:rsidR="00254616" w:rsidRPr="001D6AAA" w:rsidRDefault="00254616" w:rsidP="001D6A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ES"/>
        </w:rPr>
      </w:pPr>
      <w:r w:rsidRPr="001D6AAA">
        <w:rPr>
          <w:b/>
          <w:bCs/>
          <w:i/>
          <w:iCs/>
          <w:lang w:val="es-ES"/>
        </w:rPr>
        <w:t>Especie:</w:t>
      </w:r>
      <w:r w:rsidRPr="001D6AAA">
        <w:rPr>
          <w:lang w:val="es-ES"/>
        </w:rPr>
        <w:t xml:space="preserve"> </w:t>
      </w:r>
      <w:proofErr w:type="spellStart"/>
      <w:r w:rsidRPr="001D6AAA">
        <w:rPr>
          <w:lang w:val="es-ES"/>
        </w:rPr>
        <w:t>Bassiana</w:t>
      </w:r>
      <w:proofErr w:type="spellEnd"/>
      <w:r w:rsidRPr="001D6AAA">
        <w:rPr>
          <w:lang w:val="es-ES"/>
        </w:rPr>
        <w:t xml:space="preserve"> </w:t>
      </w:r>
    </w:p>
    <w:p w14:paraId="76BA39F2" w14:textId="614DE509" w:rsidR="00254616" w:rsidRDefault="00254616" w:rsidP="006A3F13">
      <w:pPr>
        <w:spacing w:after="0" w:line="240" w:lineRule="auto"/>
        <w:jc w:val="both"/>
        <w:rPr>
          <w:lang w:val="es-ES"/>
        </w:rPr>
      </w:pPr>
    </w:p>
    <w:p w14:paraId="0458684F" w14:textId="1029252B" w:rsidR="00254616" w:rsidRDefault="00254616" w:rsidP="006A3F13">
      <w:pPr>
        <w:spacing w:after="0" w:line="240" w:lineRule="auto"/>
        <w:jc w:val="both"/>
        <w:rPr>
          <w:b/>
          <w:bCs/>
          <w:lang w:val="es-ES"/>
        </w:rPr>
      </w:pPr>
      <w:r w:rsidRPr="001D6AAA">
        <w:rPr>
          <w:b/>
          <w:bCs/>
          <w:lang w:val="es-ES"/>
        </w:rPr>
        <w:t>MECANISMO DE ACCIÓN</w:t>
      </w:r>
    </w:p>
    <w:p w14:paraId="1583A935" w14:textId="77777777" w:rsidR="002B5C56" w:rsidRPr="001D6AAA" w:rsidRDefault="002B5C56" w:rsidP="006A3F13">
      <w:pPr>
        <w:spacing w:after="0" w:line="240" w:lineRule="auto"/>
        <w:jc w:val="both"/>
        <w:rPr>
          <w:b/>
          <w:bCs/>
          <w:lang w:val="es-ES"/>
        </w:rPr>
      </w:pPr>
    </w:p>
    <w:p w14:paraId="14BE841B" w14:textId="639071E4" w:rsidR="00254616" w:rsidRDefault="00254616" w:rsidP="006A3F1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El modo de acción de este hongo entomopatógeno consta de diferentes etapas, cuando las esporas microscópicas del hongo entran en contacto con las células de la </w:t>
      </w:r>
      <w:proofErr w:type="spellStart"/>
      <w:r>
        <w:rPr>
          <w:lang w:val="es-ES"/>
        </w:rPr>
        <w:t>epicutícula</w:t>
      </w:r>
      <w:proofErr w:type="spellEnd"/>
      <w:r>
        <w:rPr>
          <w:lang w:val="es-ES"/>
        </w:rPr>
        <w:t xml:space="preserve"> del insecto, estas se adhieren e hidratan. Las esporas germinan y penetran la cutícula del insecto. Una vez dentro, las hifas crecen destruyendo las estructuras internas del insecto y produciendo su muerte al cabo de unas horas. Tras ello, si las condiciones ambientales son favorables, pueden emerger del cadáver esporas del hongo con capacidad para ser propagadas de nuevo y </w:t>
      </w:r>
      <w:proofErr w:type="spellStart"/>
      <w:r>
        <w:rPr>
          <w:lang w:val="es-ES"/>
        </w:rPr>
        <w:t>reinfectar</w:t>
      </w:r>
      <w:proofErr w:type="spellEnd"/>
      <w:r>
        <w:rPr>
          <w:lang w:val="es-ES"/>
        </w:rPr>
        <w:t xml:space="preserve"> a nuevos insectos. </w:t>
      </w:r>
    </w:p>
    <w:p w14:paraId="468C63E5" w14:textId="77777777" w:rsidR="00B64694" w:rsidRDefault="00B64694" w:rsidP="006A3F13">
      <w:pPr>
        <w:spacing w:after="0" w:line="240" w:lineRule="auto"/>
        <w:jc w:val="both"/>
        <w:rPr>
          <w:lang w:val="es-ES"/>
        </w:rPr>
      </w:pPr>
    </w:p>
    <w:p w14:paraId="3FC477A9" w14:textId="3A22EF81" w:rsidR="00254616" w:rsidRPr="00254616" w:rsidRDefault="00254616" w:rsidP="006A3F13">
      <w:pPr>
        <w:spacing w:after="0" w:line="240" w:lineRule="auto"/>
        <w:jc w:val="both"/>
        <w:rPr>
          <w:b/>
          <w:bCs/>
          <w:lang w:val="es-ES"/>
        </w:rPr>
      </w:pPr>
      <w:r w:rsidRPr="00254616">
        <w:rPr>
          <w:b/>
          <w:bCs/>
          <w:lang w:val="es-ES"/>
        </w:rPr>
        <w:t xml:space="preserve">CICLO DE CONTROL </w:t>
      </w:r>
    </w:p>
    <w:p w14:paraId="694AFA6F" w14:textId="06769EBB" w:rsidR="00254616" w:rsidRDefault="00254616" w:rsidP="006A3F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"/>
        </w:rPr>
      </w:pPr>
      <w:r w:rsidRPr="00B64694">
        <w:rPr>
          <w:b/>
          <w:bCs/>
          <w:i/>
          <w:iCs/>
          <w:lang w:val="es-ES"/>
        </w:rPr>
        <w:t>Adhesión de la espora a la cutícula del insecto:</w:t>
      </w:r>
      <w:r>
        <w:rPr>
          <w:lang w:val="es-ES"/>
        </w:rPr>
        <w:t xml:space="preserve"> Es el primer contacto que hace la espora</w:t>
      </w:r>
    </w:p>
    <w:p w14:paraId="0FB41513" w14:textId="1C0194A7" w:rsidR="00254616" w:rsidRDefault="00254616" w:rsidP="006A3F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"/>
        </w:rPr>
      </w:pPr>
      <w:r w:rsidRPr="00B64694">
        <w:rPr>
          <w:b/>
          <w:bCs/>
          <w:i/>
          <w:iCs/>
          <w:lang w:val="es-ES"/>
        </w:rPr>
        <w:t>Germinación de la espora:</w:t>
      </w:r>
      <w:r>
        <w:rPr>
          <w:lang w:val="es-ES"/>
        </w:rPr>
        <w:t xml:space="preserve"> Es el proceso mediante el cual una espora emite uno o varios tubos germinales los cuales dan origen a las hifas. </w:t>
      </w:r>
    </w:p>
    <w:p w14:paraId="03B09BF8" w14:textId="3A6C2622" w:rsidR="00254616" w:rsidRDefault="00254616" w:rsidP="006A3F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"/>
        </w:rPr>
      </w:pPr>
      <w:r w:rsidRPr="00B64694">
        <w:rPr>
          <w:b/>
          <w:bCs/>
          <w:i/>
          <w:iCs/>
          <w:lang w:val="es-ES"/>
        </w:rPr>
        <w:t>Penetración del tegumento:</w:t>
      </w:r>
      <w:r>
        <w:rPr>
          <w:lang w:val="es-ES"/>
        </w:rPr>
        <w:t xml:space="preserve"> </w:t>
      </w:r>
      <w:r w:rsidR="00E262BD">
        <w:rPr>
          <w:lang w:val="es-ES"/>
        </w:rPr>
        <w:t xml:space="preserve">El modo de penetración depende de las propiedades de la cutícula, grosor, esclerotización y la presencia de sustancias antifúngicas y nutricionales. Las enzimas descubiertas en el tubo germinativo son </w:t>
      </w:r>
      <w:proofErr w:type="spellStart"/>
      <w:r w:rsidR="00E262BD">
        <w:rPr>
          <w:lang w:val="es-ES"/>
        </w:rPr>
        <w:t>proteadas</w:t>
      </w:r>
      <w:proofErr w:type="spellEnd"/>
      <w:r w:rsidR="00E262BD">
        <w:rPr>
          <w:lang w:val="es-ES"/>
        </w:rPr>
        <w:t xml:space="preserve">, aminopeptidasas, lipasas, esterasas y </w:t>
      </w:r>
      <w:proofErr w:type="spellStart"/>
      <w:r w:rsidR="00E262BD">
        <w:rPr>
          <w:lang w:val="es-ES"/>
        </w:rPr>
        <w:t>quitinasas</w:t>
      </w:r>
      <w:proofErr w:type="spellEnd"/>
      <w:r w:rsidR="00E262BD">
        <w:rPr>
          <w:lang w:val="es-ES"/>
        </w:rPr>
        <w:t xml:space="preserve">. </w:t>
      </w:r>
    </w:p>
    <w:p w14:paraId="61FFC0F1" w14:textId="7742BAB7" w:rsidR="00E262BD" w:rsidRDefault="00E262BD" w:rsidP="006A3F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"/>
        </w:rPr>
      </w:pPr>
      <w:r w:rsidRPr="00B64694">
        <w:rPr>
          <w:b/>
          <w:bCs/>
          <w:i/>
          <w:iCs/>
          <w:lang w:val="es-ES"/>
        </w:rPr>
        <w:t xml:space="preserve">Replicación en el </w:t>
      </w:r>
      <w:proofErr w:type="spellStart"/>
      <w:r w:rsidRPr="00B64694">
        <w:rPr>
          <w:b/>
          <w:bCs/>
          <w:i/>
          <w:iCs/>
          <w:lang w:val="es-ES"/>
        </w:rPr>
        <w:t>homocele</w:t>
      </w:r>
      <w:proofErr w:type="spellEnd"/>
      <w:r w:rsidRPr="00B64694">
        <w:rPr>
          <w:b/>
          <w:bCs/>
          <w:i/>
          <w:iCs/>
          <w:lang w:val="es-ES"/>
        </w:rPr>
        <w:t>:</w:t>
      </w:r>
      <w:r>
        <w:rPr>
          <w:lang w:val="es-ES"/>
        </w:rPr>
        <w:t xml:space="preserve"> Después de llegar al hemocele, la mayoría de los hongos convierten el crecimiento </w:t>
      </w:r>
      <w:proofErr w:type="spellStart"/>
      <w:r>
        <w:rPr>
          <w:lang w:val="es-ES"/>
        </w:rPr>
        <w:t>miscelial</w:t>
      </w:r>
      <w:proofErr w:type="spellEnd"/>
      <w:r>
        <w:rPr>
          <w:lang w:val="es-ES"/>
        </w:rPr>
        <w:t xml:space="preserve"> en una dase de levadura o crecimiento por germinación. </w:t>
      </w:r>
    </w:p>
    <w:p w14:paraId="5601F730" w14:textId="1E2E6450" w:rsidR="00E262BD" w:rsidRDefault="00E262BD" w:rsidP="006A3F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"/>
        </w:rPr>
      </w:pPr>
      <w:proofErr w:type="spellStart"/>
      <w:r w:rsidRPr="00B64694">
        <w:rPr>
          <w:b/>
          <w:bCs/>
          <w:i/>
          <w:iCs/>
          <w:lang w:val="es-ES"/>
        </w:rPr>
        <w:t>Beauvericinas</w:t>
      </w:r>
      <w:proofErr w:type="spellEnd"/>
      <w:r w:rsidRPr="00B64694">
        <w:rPr>
          <w:b/>
          <w:bCs/>
          <w:i/>
          <w:iCs/>
          <w:lang w:val="es-ES"/>
        </w:rPr>
        <w:t>:</w:t>
      </w:r>
      <w:r>
        <w:rPr>
          <w:lang w:val="es-ES"/>
        </w:rPr>
        <w:t xml:space="preserve"> La acción insecticida de estos </w:t>
      </w:r>
      <w:proofErr w:type="spellStart"/>
      <w:r>
        <w:rPr>
          <w:lang w:val="es-ES"/>
        </w:rPr>
        <w:t>depsipeptidos</w:t>
      </w:r>
      <w:proofErr w:type="spellEnd"/>
      <w:r>
        <w:rPr>
          <w:lang w:val="es-ES"/>
        </w:rPr>
        <w:t xml:space="preserve"> es específica para cierto grupo de insectos, es sintetizada de manera similar a las </w:t>
      </w:r>
      <w:proofErr w:type="spellStart"/>
      <w:r>
        <w:rPr>
          <w:lang w:val="es-ES"/>
        </w:rPr>
        <w:t>eniatinas</w:t>
      </w:r>
      <w:proofErr w:type="spellEnd"/>
      <w:r>
        <w:rPr>
          <w:lang w:val="es-ES"/>
        </w:rPr>
        <w:t xml:space="preserve"> y en su biosíntesis interviene una enzima multifuncional conocida como </w:t>
      </w:r>
      <w:proofErr w:type="spellStart"/>
      <w:r>
        <w:rPr>
          <w:lang w:val="es-ES"/>
        </w:rPr>
        <w:t>eniatina</w:t>
      </w:r>
      <w:proofErr w:type="spellEnd"/>
      <w:r>
        <w:rPr>
          <w:lang w:val="es-ES"/>
        </w:rPr>
        <w:t xml:space="preserve"> sintetasa cuya expresión es constitutiva. </w:t>
      </w:r>
    </w:p>
    <w:p w14:paraId="74CB1D43" w14:textId="4D2CED4C" w:rsidR="00E262BD" w:rsidRDefault="00E262BD" w:rsidP="006A3F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"/>
        </w:rPr>
      </w:pPr>
      <w:proofErr w:type="spellStart"/>
      <w:r w:rsidRPr="00B64694">
        <w:rPr>
          <w:b/>
          <w:bCs/>
          <w:i/>
          <w:iCs/>
          <w:lang w:val="es-ES"/>
        </w:rPr>
        <w:t>Destruxinas</w:t>
      </w:r>
      <w:proofErr w:type="spellEnd"/>
      <w:r w:rsidRPr="00B64694">
        <w:rPr>
          <w:b/>
          <w:bCs/>
          <w:i/>
          <w:iCs/>
          <w:lang w:val="es-ES"/>
        </w:rPr>
        <w:t>:</w:t>
      </w:r>
      <w:r>
        <w:rPr>
          <w:lang w:val="es-ES"/>
        </w:rPr>
        <w:t xml:space="preserve"> Son los compuestos mejor caracterizados ya que si modo de acción también inhiben la síntesis de ADN, ARN y de proteínas en las células de los insectos. </w:t>
      </w:r>
    </w:p>
    <w:p w14:paraId="4F984C08" w14:textId="3D555B0C" w:rsidR="00E262BD" w:rsidRDefault="00E262BD" w:rsidP="006A3F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"/>
        </w:rPr>
      </w:pPr>
      <w:r w:rsidRPr="00B64694">
        <w:rPr>
          <w:b/>
          <w:bCs/>
          <w:i/>
          <w:iCs/>
          <w:lang w:val="es-ES"/>
        </w:rPr>
        <w:t>Dispersión de esporas:</w:t>
      </w:r>
      <w:r>
        <w:rPr>
          <w:lang w:val="es-ES"/>
        </w:rPr>
        <w:t xml:space="preserve"> Es un proceso activo o pasivo que depende de las características de la espora y del esporangio.</w:t>
      </w:r>
    </w:p>
    <w:p w14:paraId="0E92AB3C" w14:textId="2BBFE867" w:rsidR="00E262BD" w:rsidRDefault="00E262BD" w:rsidP="006A3F13">
      <w:pPr>
        <w:pStyle w:val="Prrafodelista"/>
        <w:spacing w:after="0" w:line="240" w:lineRule="auto"/>
        <w:jc w:val="both"/>
        <w:rPr>
          <w:lang w:val="es-ES"/>
        </w:rPr>
      </w:pPr>
    </w:p>
    <w:p w14:paraId="7C437575" w14:textId="064BCA57" w:rsidR="00E262BD" w:rsidRDefault="00BE6C37" w:rsidP="00BE6C37">
      <w:pPr>
        <w:pStyle w:val="Prrafodelista"/>
        <w:spacing w:after="0" w:line="240" w:lineRule="auto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462549B3" wp14:editId="31C0559F">
            <wp:extent cx="1446180" cy="1080000"/>
            <wp:effectExtent l="0" t="0" r="0" b="0"/>
            <wp:docPr id="13" name="Imagen 13" descr="Un pastel de color azul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Un pastel de color azul&#10;&#10;Descripción generada automáticamente con confianza medi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18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E0E00" w14:textId="23BEB2A4" w:rsidR="00BE6C37" w:rsidRPr="006A2734" w:rsidRDefault="00BE6C37" w:rsidP="00BE6C37">
      <w:pPr>
        <w:pStyle w:val="Prrafodelista"/>
        <w:spacing w:after="0" w:line="240" w:lineRule="auto"/>
        <w:jc w:val="center"/>
        <w:rPr>
          <w:sz w:val="18"/>
          <w:szCs w:val="18"/>
          <w:lang w:val="es-ES"/>
        </w:rPr>
      </w:pPr>
      <w:r w:rsidRPr="006A2734">
        <w:rPr>
          <w:sz w:val="18"/>
          <w:szCs w:val="18"/>
          <w:lang w:val="es-ES"/>
        </w:rPr>
        <w:t xml:space="preserve">Coleóptero colonizado por </w:t>
      </w:r>
      <w:proofErr w:type="spellStart"/>
      <w:r w:rsidRPr="006A2734">
        <w:rPr>
          <w:sz w:val="18"/>
          <w:szCs w:val="18"/>
          <w:lang w:val="es-ES"/>
        </w:rPr>
        <w:t>Beaveria</w:t>
      </w:r>
      <w:proofErr w:type="spellEnd"/>
    </w:p>
    <w:p w14:paraId="000B8B8A" w14:textId="189CF135" w:rsidR="00E262BD" w:rsidRDefault="00E262BD" w:rsidP="006A3F13">
      <w:pPr>
        <w:spacing w:after="0" w:line="240" w:lineRule="auto"/>
        <w:jc w:val="both"/>
        <w:rPr>
          <w:lang w:val="es-ES"/>
        </w:rPr>
      </w:pPr>
    </w:p>
    <w:p w14:paraId="120A521D" w14:textId="288C1868" w:rsidR="002D745B" w:rsidRPr="00FC0F1E" w:rsidRDefault="002D745B" w:rsidP="006A3F13">
      <w:pPr>
        <w:spacing w:after="0" w:line="240" w:lineRule="auto"/>
        <w:jc w:val="both"/>
        <w:rPr>
          <w:lang w:val="es-ES"/>
        </w:rPr>
      </w:pPr>
    </w:p>
    <w:sectPr w:rsidR="002D745B" w:rsidRPr="00FC0F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DCD6" w14:textId="77777777" w:rsidR="00EC3F03" w:rsidRDefault="00EC3F03" w:rsidP="00401DAA">
      <w:pPr>
        <w:spacing w:after="0" w:line="240" w:lineRule="auto"/>
      </w:pPr>
      <w:r>
        <w:separator/>
      </w:r>
    </w:p>
  </w:endnote>
  <w:endnote w:type="continuationSeparator" w:id="0">
    <w:p w14:paraId="438F4B56" w14:textId="77777777" w:rsidR="00EC3F03" w:rsidRDefault="00EC3F03" w:rsidP="0040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0E2A" w14:textId="77777777" w:rsidR="00401DAA" w:rsidRDefault="00401D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F460" w14:textId="77777777" w:rsidR="00401DAA" w:rsidRDefault="00401D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06EB" w14:textId="77777777" w:rsidR="00401DAA" w:rsidRDefault="00401D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A931" w14:textId="77777777" w:rsidR="00EC3F03" w:rsidRDefault="00EC3F03" w:rsidP="00401DAA">
      <w:pPr>
        <w:spacing w:after="0" w:line="240" w:lineRule="auto"/>
      </w:pPr>
      <w:r>
        <w:separator/>
      </w:r>
    </w:p>
  </w:footnote>
  <w:footnote w:type="continuationSeparator" w:id="0">
    <w:p w14:paraId="3A43FF12" w14:textId="77777777" w:rsidR="00EC3F03" w:rsidRDefault="00EC3F03" w:rsidP="0040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8E41" w14:textId="0C46C505" w:rsidR="00401DAA" w:rsidRDefault="00EC3F03">
    <w:pPr>
      <w:pStyle w:val="Encabezado"/>
    </w:pPr>
    <w:r>
      <w:rPr>
        <w:noProof/>
      </w:rPr>
      <w:pict w14:anchorId="5F7E53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529860" o:spid="_x0000_s2050" type="#_x0000_t136" style="position:absolute;margin-left:0;margin-top:0;width:565.5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IOSIEMB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8049" w14:textId="0FC45C32" w:rsidR="00401DAA" w:rsidRDefault="00EC3F03">
    <w:pPr>
      <w:pStyle w:val="Encabezado"/>
    </w:pPr>
    <w:r>
      <w:rPr>
        <w:noProof/>
      </w:rPr>
      <w:pict w14:anchorId="516AF8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529861" o:spid="_x0000_s2051" type="#_x0000_t136" style="position:absolute;margin-left:0;margin-top:0;width:565.5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IOSIEMB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7CEF" w14:textId="3E93B323" w:rsidR="00401DAA" w:rsidRDefault="00EC3F03">
    <w:pPr>
      <w:pStyle w:val="Encabezado"/>
    </w:pPr>
    <w:r>
      <w:rPr>
        <w:noProof/>
      </w:rPr>
      <w:pict w14:anchorId="37CFEB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529859" o:spid="_x0000_s2049" type="#_x0000_t136" style="position:absolute;margin-left:0;margin-top:0;width:565.5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IOSIEMB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476"/>
    <w:multiLevelType w:val="hybridMultilevel"/>
    <w:tmpl w:val="2F16D6D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1A25E3E"/>
    <w:multiLevelType w:val="hybridMultilevel"/>
    <w:tmpl w:val="8636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69BF"/>
    <w:multiLevelType w:val="hybridMultilevel"/>
    <w:tmpl w:val="368E5D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6A7E"/>
    <w:multiLevelType w:val="hybridMultilevel"/>
    <w:tmpl w:val="8214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510D"/>
    <w:multiLevelType w:val="hybridMultilevel"/>
    <w:tmpl w:val="F8E89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1961"/>
    <w:multiLevelType w:val="hybridMultilevel"/>
    <w:tmpl w:val="166E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35643"/>
    <w:multiLevelType w:val="hybridMultilevel"/>
    <w:tmpl w:val="2012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02BD"/>
    <w:multiLevelType w:val="hybridMultilevel"/>
    <w:tmpl w:val="6B5A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E3E6C"/>
    <w:multiLevelType w:val="hybridMultilevel"/>
    <w:tmpl w:val="0C266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632D3"/>
    <w:multiLevelType w:val="hybridMultilevel"/>
    <w:tmpl w:val="2C5E7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35E85"/>
    <w:multiLevelType w:val="hybridMultilevel"/>
    <w:tmpl w:val="B8146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D7BFD"/>
    <w:multiLevelType w:val="hybridMultilevel"/>
    <w:tmpl w:val="E7E4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A1EC4"/>
    <w:multiLevelType w:val="hybridMultilevel"/>
    <w:tmpl w:val="B4FEF9D6"/>
    <w:lvl w:ilvl="0" w:tplc="AE349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A6104"/>
    <w:multiLevelType w:val="hybridMultilevel"/>
    <w:tmpl w:val="555410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E80A6D"/>
    <w:multiLevelType w:val="hybridMultilevel"/>
    <w:tmpl w:val="5816A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075FB"/>
    <w:multiLevelType w:val="hybridMultilevel"/>
    <w:tmpl w:val="C42A3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01909"/>
    <w:multiLevelType w:val="hybridMultilevel"/>
    <w:tmpl w:val="6DF23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50912"/>
    <w:multiLevelType w:val="hybridMultilevel"/>
    <w:tmpl w:val="2F1800C6"/>
    <w:lvl w:ilvl="0" w:tplc="AE349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80966"/>
    <w:multiLevelType w:val="hybridMultilevel"/>
    <w:tmpl w:val="F44454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BA094E"/>
    <w:multiLevelType w:val="hybridMultilevel"/>
    <w:tmpl w:val="640A5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B763C"/>
    <w:multiLevelType w:val="hybridMultilevel"/>
    <w:tmpl w:val="CEF4043A"/>
    <w:lvl w:ilvl="0" w:tplc="AE349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33D34"/>
    <w:multiLevelType w:val="hybridMultilevel"/>
    <w:tmpl w:val="76C28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A0D68"/>
    <w:multiLevelType w:val="hybridMultilevel"/>
    <w:tmpl w:val="F8103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A76D5"/>
    <w:multiLevelType w:val="hybridMultilevel"/>
    <w:tmpl w:val="3598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56297"/>
    <w:multiLevelType w:val="hybridMultilevel"/>
    <w:tmpl w:val="2AD4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B3E1F"/>
    <w:multiLevelType w:val="hybridMultilevel"/>
    <w:tmpl w:val="D018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7"/>
  </w:num>
  <w:num w:numId="5">
    <w:abstractNumId w:val="24"/>
  </w:num>
  <w:num w:numId="6">
    <w:abstractNumId w:val="23"/>
  </w:num>
  <w:num w:numId="7">
    <w:abstractNumId w:val="0"/>
  </w:num>
  <w:num w:numId="8">
    <w:abstractNumId w:val="25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9"/>
  </w:num>
  <w:num w:numId="17">
    <w:abstractNumId w:val="7"/>
  </w:num>
  <w:num w:numId="18">
    <w:abstractNumId w:val="10"/>
  </w:num>
  <w:num w:numId="19">
    <w:abstractNumId w:val="22"/>
  </w:num>
  <w:num w:numId="20">
    <w:abstractNumId w:val="16"/>
  </w:num>
  <w:num w:numId="21">
    <w:abstractNumId w:val="19"/>
  </w:num>
  <w:num w:numId="22">
    <w:abstractNumId w:val="8"/>
  </w:num>
  <w:num w:numId="23">
    <w:abstractNumId w:val="14"/>
  </w:num>
  <w:num w:numId="24">
    <w:abstractNumId w:val="21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AA"/>
    <w:rsid w:val="000620D9"/>
    <w:rsid w:val="00080266"/>
    <w:rsid w:val="000832B7"/>
    <w:rsid w:val="00096B81"/>
    <w:rsid w:val="000A20AB"/>
    <w:rsid w:val="000B6A84"/>
    <w:rsid w:val="000D1ED5"/>
    <w:rsid w:val="00110692"/>
    <w:rsid w:val="001D6AAA"/>
    <w:rsid w:val="001E449B"/>
    <w:rsid w:val="001E4CD3"/>
    <w:rsid w:val="001F1B56"/>
    <w:rsid w:val="002146A3"/>
    <w:rsid w:val="00223E6D"/>
    <w:rsid w:val="0023237E"/>
    <w:rsid w:val="00254616"/>
    <w:rsid w:val="002A5EB5"/>
    <w:rsid w:val="002B167C"/>
    <w:rsid w:val="002B5C56"/>
    <w:rsid w:val="002D745B"/>
    <w:rsid w:val="00320C9D"/>
    <w:rsid w:val="003659BC"/>
    <w:rsid w:val="00374E9D"/>
    <w:rsid w:val="003778B4"/>
    <w:rsid w:val="00392F48"/>
    <w:rsid w:val="003D452B"/>
    <w:rsid w:val="003E056B"/>
    <w:rsid w:val="003F1487"/>
    <w:rsid w:val="003F3E9D"/>
    <w:rsid w:val="00401DAA"/>
    <w:rsid w:val="004050E2"/>
    <w:rsid w:val="004518F0"/>
    <w:rsid w:val="00543B98"/>
    <w:rsid w:val="005F618B"/>
    <w:rsid w:val="00622DD7"/>
    <w:rsid w:val="0064150C"/>
    <w:rsid w:val="006436FE"/>
    <w:rsid w:val="006A2734"/>
    <w:rsid w:val="006A3F13"/>
    <w:rsid w:val="006C38BB"/>
    <w:rsid w:val="006E4E8C"/>
    <w:rsid w:val="006F6BC2"/>
    <w:rsid w:val="00716441"/>
    <w:rsid w:val="0075570A"/>
    <w:rsid w:val="007F0C67"/>
    <w:rsid w:val="007F727D"/>
    <w:rsid w:val="00820B8B"/>
    <w:rsid w:val="00887D6E"/>
    <w:rsid w:val="0089106C"/>
    <w:rsid w:val="00976467"/>
    <w:rsid w:val="00980D6D"/>
    <w:rsid w:val="00A57490"/>
    <w:rsid w:val="00A97ED4"/>
    <w:rsid w:val="00AB4705"/>
    <w:rsid w:val="00B31B0E"/>
    <w:rsid w:val="00B52329"/>
    <w:rsid w:val="00B64694"/>
    <w:rsid w:val="00BA5FC7"/>
    <w:rsid w:val="00BE6C37"/>
    <w:rsid w:val="00BF3CD0"/>
    <w:rsid w:val="00C46196"/>
    <w:rsid w:val="00CC5BB0"/>
    <w:rsid w:val="00CF39D6"/>
    <w:rsid w:val="00D00C7C"/>
    <w:rsid w:val="00D02A17"/>
    <w:rsid w:val="00D11696"/>
    <w:rsid w:val="00D35105"/>
    <w:rsid w:val="00E262BD"/>
    <w:rsid w:val="00E45C2E"/>
    <w:rsid w:val="00E61709"/>
    <w:rsid w:val="00EA2FF1"/>
    <w:rsid w:val="00EA7331"/>
    <w:rsid w:val="00EA7C2C"/>
    <w:rsid w:val="00EB18B7"/>
    <w:rsid w:val="00EC16F8"/>
    <w:rsid w:val="00EC3F03"/>
    <w:rsid w:val="00EC555B"/>
    <w:rsid w:val="00ED0A85"/>
    <w:rsid w:val="00EE26BB"/>
    <w:rsid w:val="00EE4B84"/>
    <w:rsid w:val="00F1689E"/>
    <w:rsid w:val="00F33874"/>
    <w:rsid w:val="00F3763E"/>
    <w:rsid w:val="00F63471"/>
    <w:rsid w:val="00F81680"/>
    <w:rsid w:val="00F83B74"/>
    <w:rsid w:val="00F97171"/>
    <w:rsid w:val="00FB3655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8848DE"/>
  <w15:docId w15:val="{E8CFC51A-6EE1-4AA9-9EE7-342717CD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DAA"/>
  </w:style>
  <w:style w:type="paragraph" w:styleId="Piedepgina">
    <w:name w:val="footer"/>
    <w:basedOn w:val="Normal"/>
    <w:link w:val="PiedepginaCar"/>
    <w:uiPriority w:val="99"/>
    <w:unhideWhenUsed/>
    <w:rsid w:val="00401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DAA"/>
  </w:style>
  <w:style w:type="paragraph" w:styleId="Prrafodelista">
    <w:name w:val="List Paragraph"/>
    <w:basedOn w:val="Normal"/>
    <w:uiPriority w:val="34"/>
    <w:qFormat/>
    <w:rsid w:val="003F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89B5-0DDE-476D-A778-5BC349FC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Domenica Santander Muela</dc:creator>
  <cp:keywords/>
  <dc:description/>
  <cp:lastModifiedBy>(Estudiante) Domenica Santander Muela</cp:lastModifiedBy>
  <cp:revision>2</cp:revision>
  <dcterms:created xsi:type="dcterms:W3CDTF">2021-06-23T05:36:00Z</dcterms:created>
  <dcterms:modified xsi:type="dcterms:W3CDTF">2021-06-23T05:36:00Z</dcterms:modified>
</cp:coreProperties>
</file>